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7996" w:rsidRPr="00174F16" w:rsidRDefault="0086150E" w:rsidP="00174F1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4F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การประเมินความเสี่ยงการทุจริต</w:t>
      </w:r>
    </w:p>
    <w:p w:rsidR="0086150E" w:rsidRPr="00174F16" w:rsidRDefault="0086150E" w:rsidP="00174F1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4F1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องค์การบริหารส่วนตำบลบ้านใหม่  อำเภอปากพนัง  จังหวัดนครศรีธรรมราช</w:t>
      </w:r>
    </w:p>
    <w:p w:rsidR="0086150E" w:rsidRPr="00174F16" w:rsidRDefault="0086150E" w:rsidP="0086150E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6150E" w:rsidRDefault="0086150E" w:rsidP="00174F1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ตามยุทธศาสตร์ชาติว่าด้วย การป้องกันและปราบปรามการทุจริต ระยะที่ 3 (พ.ศ.2560-2564) และการประเมินคุณธรรมและความโปร่งใสในการดำเนินงานของหน่วยงานภาครัฐ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integrity and Transparency Assessment :ITA</w:t>
      </w:r>
      <w:r>
        <w:rPr>
          <w:rFonts w:ascii="TH SarabunIT๙" w:hAnsi="TH SarabunIT๙" w:cs="TH SarabunIT๙" w:hint="cs"/>
          <w:sz w:val="32"/>
          <w:szCs w:val="32"/>
          <w:cs/>
        </w:rPr>
        <w:t>) ประจำปีงบประมาณ พ.ศ. ๒๕๖๓ ได้กำหนดตัวชี้วัดออกเป็น 10 ตัวชี้วัด ดังนี้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การใช้งบประมาณ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การใช้อำนาจ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การใช้ทรัพย์สินของราชการ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การแก้ไขปัญหาการทุจริต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คุณภาพการดำเนินงาน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ประสิทธิภาพการสื่อสาร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การปรับปรุงระบบการทำงาน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การเปิดเผยข้อมูล</w:t>
      </w:r>
    </w:p>
    <w:p w:rsidR="00A470E6" w:rsidRDefault="00A470E6" w:rsidP="00A470E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การป้องกันการทุจริต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องค์การบริหารส่วนตำบลบ้านใหม่ถูกกำหนดให้ประเมินตัวชี้วัดที่ 10 การป้องกันการทุจริต ตัวชี้วัดย่อยที่ 10.1 การดำเนินการเพื่อป้องกันการทุจริต ข้อ 036 การประเมินความเสี่ยงการทุจริต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การประเมินความเสี่ยงการทุจริต ขององค์การบริหารส่วนตำบลบ้านใหม่</w:t>
      </w:r>
    </w:p>
    <w:p w:rsidR="00A470E6" w:rsidRDefault="00A470E6" w:rsidP="00A470E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ขั้นตอนการประเมินความเสี่ยงการทุจริต</w:t>
      </w:r>
    </w:p>
    <w:p w:rsidR="00A470E6" w:rsidRDefault="00A470E6" w:rsidP="00A470E6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การระบุความเสี่ยง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ระบุความเสี่ยง อธิบายรายละเอียด รูปแบบ พฤติการณ์ความเสี่ยงเฉพาะที่มีความเสี่ยงการทุจริต</w:t>
      </w:r>
    </w:p>
    <w:p w:rsidR="00A470E6" w:rsidRDefault="00A470E6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6096"/>
        <w:gridCol w:w="1701"/>
        <w:gridCol w:w="1985"/>
      </w:tblGrid>
      <w:tr w:rsidR="00AB2E3B" w:rsidTr="00AB2E3B">
        <w:tc>
          <w:tcPr>
            <w:tcW w:w="6096" w:type="dxa"/>
            <w:vMerge w:val="restart"/>
          </w:tcPr>
          <w:p w:rsidR="00AB2E3B" w:rsidRPr="00AB2E3B" w:rsidRDefault="00AB2E3B" w:rsidP="00AB2E3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3686" w:type="dxa"/>
            <w:gridSpan w:val="2"/>
          </w:tcPr>
          <w:p w:rsidR="00AB2E3B" w:rsidRPr="00AB2E3B" w:rsidRDefault="00AB2E3B" w:rsidP="00AB2E3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AB2E3B" w:rsidTr="00AB2E3B">
        <w:tc>
          <w:tcPr>
            <w:tcW w:w="6096" w:type="dxa"/>
            <w:vMerge/>
          </w:tcPr>
          <w:p w:rsidR="00AB2E3B" w:rsidRPr="00AB2E3B" w:rsidRDefault="00AB2E3B" w:rsidP="00A470E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AB2E3B" w:rsidRPr="00AB2E3B" w:rsidRDefault="00AB2E3B" w:rsidP="00A470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Known Factor</w:t>
            </w:r>
          </w:p>
        </w:tc>
        <w:tc>
          <w:tcPr>
            <w:tcW w:w="1985" w:type="dxa"/>
          </w:tcPr>
          <w:p w:rsidR="00AB2E3B" w:rsidRPr="00AB2E3B" w:rsidRDefault="00AB2E3B" w:rsidP="00A470E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proofErr w:type="gramStart"/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Unknown  Factor</w:t>
            </w:r>
            <w:proofErr w:type="gramEnd"/>
          </w:p>
        </w:tc>
      </w:tr>
      <w:tr w:rsidR="00AB2E3B" w:rsidTr="00AB2E3B">
        <w:tc>
          <w:tcPr>
            <w:tcW w:w="6096" w:type="dxa"/>
          </w:tcPr>
          <w:p w:rsidR="00A470E6" w:rsidRDefault="00AB2E3B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AB2E3B" w:rsidRDefault="00AB2E3B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AB2E3B" w:rsidRDefault="00AB2E3B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174F16" w:rsidRDefault="00174F16" w:rsidP="00A470E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701" w:type="dxa"/>
          </w:tcPr>
          <w:p w:rsidR="00A470E6" w:rsidRDefault="00A470E6" w:rsidP="00A470E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985" w:type="dxa"/>
          </w:tcPr>
          <w:p w:rsidR="00A470E6" w:rsidRDefault="00E84A0D" w:rsidP="00E84A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  <w:tr w:rsidR="00AB2E3B" w:rsidTr="00AB2E3B">
        <w:tc>
          <w:tcPr>
            <w:tcW w:w="6096" w:type="dxa"/>
          </w:tcPr>
          <w:p w:rsidR="00A470E6" w:rsidRDefault="00E84A0D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 (การทำงานพิเศษ)</w:t>
            </w:r>
          </w:p>
          <w:p w:rsidR="00E84A0D" w:rsidRDefault="00E84A0D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-เจ้าหน้าที่ไม่ทำงานที่ได้รับมอบหมายจากองค์การบริหารส่วนตำบลอย่างเต็มที่ แต่เอาเวลาไปรับงานพิเศษอื่น ๆ ที่อยู่นอกเหนืออำนาจหน้าที่ที่ได้รับมอบหมายจากหน่วยงาน</w:t>
            </w:r>
          </w:p>
          <w:p w:rsidR="00174F16" w:rsidRDefault="00174F16" w:rsidP="00A470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470E6" w:rsidRDefault="00A470E6" w:rsidP="00A470E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985" w:type="dxa"/>
          </w:tcPr>
          <w:p w:rsidR="00A470E6" w:rsidRDefault="00E84A0D" w:rsidP="00E84A0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</w:tbl>
    <w:p w:rsidR="00E84A0D" w:rsidRDefault="00E84A0D" w:rsidP="00A470E6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D65B19" w:rsidRDefault="00D65B19" w:rsidP="00A470E6">
      <w:pPr>
        <w:spacing w:after="0"/>
        <w:ind w:left="720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6096"/>
        <w:gridCol w:w="1701"/>
        <w:gridCol w:w="1985"/>
      </w:tblGrid>
      <w:tr w:rsidR="00E84A0D" w:rsidRPr="00AB2E3B" w:rsidTr="00F44D5E">
        <w:tc>
          <w:tcPr>
            <w:tcW w:w="6096" w:type="dxa"/>
            <w:vMerge w:val="restart"/>
          </w:tcPr>
          <w:p w:rsidR="00E84A0D" w:rsidRPr="00AB2E3B" w:rsidRDefault="00E84A0D" w:rsidP="00F44D5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โอกาส/ความเสี่ยงการทุจริต</w:t>
            </w:r>
          </w:p>
        </w:tc>
        <w:tc>
          <w:tcPr>
            <w:tcW w:w="3686" w:type="dxa"/>
            <w:gridSpan w:val="2"/>
          </w:tcPr>
          <w:p w:rsidR="00E84A0D" w:rsidRPr="00AB2E3B" w:rsidRDefault="00E84A0D" w:rsidP="00F44D5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E84A0D" w:rsidRPr="00AB2E3B" w:rsidTr="00F44D5E">
        <w:tc>
          <w:tcPr>
            <w:tcW w:w="6096" w:type="dxa"/>
            <w:vMerge/>
          </w:tcPr>
          <w:p w:rsidR="00E84A0D" w:rsidRPr="00AB2E3B" w:rsidRDefault="00E84A0D" w:rsidP="00F44D5E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E84A0D" w:rsidRPr="00AB2E3B" w:rsidRDefault="00E84A0D" w:rsidP="00F44D5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Known Factor</w:t>
            </w:r>
          </w:p>
        </w:tc>
        <w:tc>
          <w:tcPr>
            <w:tcW w:w="1985" w:type="dxa"/>
          </w:tcPr>
          <w:p w:rsidR="00E84A0D" w:rsidRPr="00AB2E3B" w:rsidRDefault="00E84A0D" w:rsidP="00F44D5E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proofErr w:type="gramStart"/>
            <w:r w:rsidRPr="00AB2E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Unknown  Factor</w:t>
            </w:r>
            <w:proofErr w:type="gramEnd"/>
          </w:p>
        </w:tc>
      </w:tr>
      <w:tr w:rsidR="00E84A0D" w:rsidTr="00F44D5E">
        <w:tc>
          <w:tcPr>
            <w:tcW w:w="6096" w:type="dxa"/>
          </w:tcPr>
          <w:p w:rsidR="00E84A0D" w:rsidRDefault="00174F16" w:rsidP="00F44D5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การใช้ทรัพย์สินของราชการเพื่อประโยชน์ส่วนตัว</w:t>
            </w:r>
          </w:p>
          <w:p w:rsidR="00E84A0D" w:rsidRDefault="00E84A0D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74F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การนำรถยนต์ขององค์การบริหารส่วนตำบลใช้ในกิจกรรมของตนนอกเหนือจากงานขององค์การบริหารส่วนตำบล</w:t>
            </w:r>
          </w:p>
          <w:p w:rsidR="00E84A0D" w:rsidRDefault="00E84A0D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701" w:type="dxa"/>
          </w:tcPr>
          <w:p w:rsidR="00E84A0D" w:rsidRDefault="00E84A0D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985" w:type="dxa"/>
          </w:tcPr>
          <w:p w:rsidR="00E84A0D" w:rsidRDefault="00E84A0D" w:rsidP="00F44D5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  <w:tr w:rsidR="00E84A0D" w:rsidTr="00F44D5E">
        <w:tc>
          <w:tcPr>
            <w:tcW w:w="6096" w:type="dxa"/>
          </w:tcPr>
          <w:p w:rsidR="00E84A0D" w:rsidRDefault="00174F16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การจัดประชุม ดูงาน สัมมนา ต่าง ๆ </w:t>
            </w:r>
          </w:p>
          <w:p w:rsidR="00E84A0D" w:rsidRDefault="00E84A0D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74F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ผู้รับผิดชอบโครงการมีสัมพันธ์ที่ใกล้ชิดกับเจ้าของกิจการหรือผู้มีส่วนเกี่ยวข้องกับสถานที่</w:t>
            </w:r>
          </w:p>
          <w:p w:rsidR="00174F16" w:rsidRDefault="00174F16" w:rsidP="00F44D5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E84A0D" w:rsidRDefault="00E84A0D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985" w:type="dxa"/>
          </w:tcPr>
          <w:p w:rsidR="00E84A0D" w:rsidRDefault="00E84A0D" w:rsidP="00F44D5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  <w:tr w:rsidR="00174F16" w:rsidTr="00F44D5E">
        <w:tc>
          <w:tcPr>
            <w:tcW w:w="6096" w:type="dxa"/>
          </w:tcPr>
          <w:p w:rsidR="00174F16" w:rsidRDefault="00174F16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การออกใบอนุญาตหรือการรับรองสิทธิ์</w:t>
            </w:r>
          </w:p>
          <w:p w:rsidR="00174F16" w:rsidRDefault="00174F16" w:rsidP="00F44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-หัวหน้าหน่วยงาน เจ้าหน้าที่มีญาติหรือคนรู้จักที่มายื่นขอใบรับรองหรือใบอนุญาตนั้น ๆ</w:t>
            </w:r>
          </w:p>
          <w:p w:rsidR="00174F16" w:rsidRDefault="00174F16" w:rsidP="00F44D5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174F16" w:rsidRDefault="00174F16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985" w:type="dxa"/>
          </w:tcPr>
          <w:p w:rsidR="00174F16" w:rsidRDefault="00174F16" w:rsidP="00F44D5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</w:tr>
    </w:tbl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Known Factor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ความเสี่ยงที่เคยเกิด คาดว่าจะมีโอกาสเกิดซ้ำสูง หรือมีประวัติอยู่แล้ว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Unknown Factor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ความเสี่ยงที่ไม่เคยเกิดหรือไม่มีประวัติมาก่อน ปัจจัยความเสี่ยงที่มาจาการพยากรณ์ประมาณการลวงหน้าในอนาคต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การวิเคราะห์สถานะความเสี่ยง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วิเคราะห์เพื่อแสดงสถานะความเสี่ยงการทุจริตของแต่ละโอกาส/ความเสี่ยงการทุจริต แบ่งออกเป็น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สถานะสีเขียว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ความเสี่ยงระดับต่ำ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สถานะสีเหลือง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ความเสี่ยงระดับปานกลาง และสามารถใช้ความรอบคอบระมัดระวังในระหว่างปฏิบัติงานตามปกติควบคุมดูแลได้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สถานะสีส้ม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ความเสี่ยงระดับสูง  เป็นกระบวนงานที่มีมีผู้เกี่ยวข้องหลายคน หลายหน่วยงานภายในองค์กรมีหลายขั้นตอน จนยากต่อการควบคุมหรือไม่มีอำนาจควบคุมข้ามหน่วยงานตามหน้าที่ปกติ</w:t>
      </w:r>
    </w:p>
    <w:p w:rsidR="00D65B19" w:rsidRDefault="00D65B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สถานะสีแดง</w:t>
      </w:r>
      <w:r w:rsidR="001516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16E6">
        <w:rPr>
          <w:rFonts w:ascii="TH SarabunIT๙" w:hAnsi="TH SarabunIT๙" w:cs="TH SarabunIT๙"/>
          <w:sz w:val="32"/>
          <w:szCs w:val="32"/>
        </w:rPr>
        <w:t xml:space="preserve">: </w:t>
      </w:r>
      <w:r w:rsidR="001516E6">
        <w:rPr>
          <w:rFonts w:ascii="TH SarabunIT๙" w:hAnsi="TH SarabunIT๙" w:cs="TH SarabunIT๙" w:hint="cs"/>
          <w:sz w:val="32"/>
          <w:szCs w:val="32"/>
          <w:cs/>
        </w:rPr>
        <w:t>ความเสี่ยงระดับสูง  เป็นกระบวนงานที่เกี่ยวข้องกับบุคคลภายนอก คนที่ไม่รู้จักไม่สามารถ</w:t>
      </w:r>
      <w:r w:rsidR="00DB24A4">
        <w:rPr>
          <w:rFonts w:ascii="TH SarabunIT๙" w:hAnsi="TH SarabunIT๙" w:cs="TH SarabunIT๙" w:hint="cs"/>
          <w:sz w:val="32"/>
          <w:szCs w:val="32"/>
          <w:cs/>
        </w:rPr>
        <w:t>ตรวจสอบได้ชัดเจน ไม่สามารถกำกับติดตามได้อย่างใกล้ชิดหรืออย่างสม่ำเสมอ</w:t>
      </w:r>
    </w:p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95"/>
        <w:gridCol w:w="661"/>
        <w:gridCol w:w="779"/>
        <w:gridCol w:w="708"/>
        <w:gridCol w:w="701"/>
      </w:tblGrid>
      <w:tr w:rsidR="00DB24A4" w:rsidTr="00DB24A4">
        <w:tc>
          <w:tcPr>
            <w:tcW w:w="6516" w:type="dxa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656" w:type="dxa"/>
            <w:shd w:val="clear" w:color="auto" w:fill="538135" w:themeFill="accent6" w:themeFillShade="BF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761" w:type="dxa"/>
            <w:shd w:val="clear" w:color="auto" w:fill="FFC000" w:themeFill="accent4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709" w:type="dxa"/>
            <w:shd w:val="clear" w:color="auto" w:fill="ED7D31" w:themeFill="accent2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ส้ม</w:t>
            </w:r>
          </w:p>
        </w:tc>
        <w:tc>
          <w:tcPr>
            <w:tcW w:w="702" w:type="dxa"/>
            <w:shd w:val="clear" w:color="auto" w:fill="C00000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DB24A4" w:rsidTr="00DB24A4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DB24A4" w:rsidRDefault="00DB24A4" w:rsidP="00174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56" w:type="dxa"/>
          </w:tcPr>
          <w:p w:rsidR="00DB24A4" w:rsidRDefault="00DB24A4" w:rsidP="00174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61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:rsidR="00DB24A4" w:rsidRDefault="00DB24A4" w:rsidP="00174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174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24A4" w:rsidRDefault="00DB24A4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95"/>
        <w:gridCol w:w="661"/>
        <w:gridCol w:w="779"/>
        <w:gridCol w:w="708"/>
        <w:gridCol w:w="701"/>
      </w:tblGrid>
      <w:tr w:rsidR="00DB24A4" w:rsidTr="00641877">
        <w:tc>
          <w:tcPr>
            <w:tcW w:w="6516" w:type="dxa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โอกาส/ความเสี่ยงการทุจริต</w:t>
            </w:r>
          </w:p>
        </w:tc>
        <w:tc>
          <w:tcPr>
            <w:tcW w:w="656" w:type="dxa"/>
            <w:shd w:val="clear" w:color="auto" w:fill="538135" w:themeFill="accent6" w:themeFillShade="BF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เขียว</w:t>
            </w:r>
          </w:p>
        </w:tc>
        <w:tc>
          <w:tcPr>
            <w:tcW w:w="761" w:type="dxa"/>
            <w:shd w:val="clear" w:color="auto" w:fill="FFC000" w:themeFill="accent4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เหลือง</w:t>
            </w:r>
          </w:p>
        </w:tc>
        <w:tc>
          <w:tcPr>
            <w:tcW w:w="709" w:type="dxa"/>
            <w:shd w:val="clear" w:color="auto" w:fill="ED7D31" w:themeFill="accent2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ส้ม</w:t>
            </w:r>
          </w:p>
        </w:tc>
        <w:tc>
          <w:tcPr>
            <w:tcW w:w="702" w:type="dxa"/>
            <w:shd w:val="clear" w:color="auto" w:fill="C00000"/>
          </w:tcPr>
          <w:p w:rsidR="00DB24A4" w:rsidRPr="00DB24A4" w:rsidRDefault="00DB24A4" w:rsidP="00DB24A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แดง</w:t>
            </w:r>
          </w:p>
        </w:tc>
      </w:tr>
      <w:tr w:rsidR="00DB24A4" w:rsidTr="00F44D5E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การใช้ทรัพย์สินของราชการเพื่อประโยชน์ส่วนตัว</w:t>
            </w:r>
          </w:p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-การนำรถยนต์ขององค์การบริหารส่วนตำบลใช้ในกิจกรรมของตนนอกเหนือจากงานขององค์การบริหารส่วนตำบล</w:t>
            </w:r>
          </w:p>
          <w:p w:rsidR="00DB24A4" w:rsidRDefault="00DB24A4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56" w:type="dxa"/>
          </w:tcPr>
          <w:p w:rsidR="00DB24A4" w:rsidRDefault="00156119" w:rsidP="0015611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F44D5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B24A4" w:rsidTr="00F44D5E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การจัดประชุม ดูงาน สัมมนา ต่าง ๆ 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-ผู้รับผิดชอบโครงการมีสัมพันธ์ที่ใกล้ชิดกับเจ้าของกิจการหรือผู้มีส่วนเกี่ยวข้องกับสถานที่</w:t>
            </w:r>
          </w:p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56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B24A4" w:rsidTr="00F44D5E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การจัดประชุม ดูงาน สัมมนา ต่าง ๆ 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-ผู้รับผิดชอบโครงการมีสัมพันธ์ที่ใกล้ชิดกับเจ้าของกิจการหรือผู้มีส่วนเกี่ยวข้องกับสถานที่</w:t>
            </w:r>
          </w:p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56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B24A4" w:rsidTr="00F44D5E">
        <w:tc>
          <w:tcPr>
            <w:tcW w:w="6516" w:type="dxa"/>
          </w:tcPr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การออกใบอนุญาตหรือการรับรองสิทธิ์</w:t>
            </w:r>
          </w:p>
          <w:p w:rsidR="00DB24A4" w:rsidRDefault="00DB24A4" w:rsidP="00DB24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-หัวหน้าหน่วยงาน เจ้าหน้าที่มีญาติหรือคนรู้จักที่มายื่นขอใบรับรองหรือใบอนุญาตนั้น ๆ</w:t>
            </w:r>
          </w:p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56" w:type="dxa"/>
          </w:tcPr>
          <w:p w:rsidR="00DB24A4" w:rsidRDefault="00DB24A4" w:rsidP="00DB24A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761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9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2" w:type="dxa"/>
          </w:tcPr>
          <w:p w:rsidR="00DB24A4" w:rsidRDefault="00DB24A4" w:rsidP="00DB24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DB24A4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๓.เมทริก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ระดับความเสี่ยง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ค่าความเสี่ยงรวม คิดจากระดับ ความจำเป็นของการเฝ้าระวัง คูณ ระดับความรุนแรงของผลกระทบ โดยมีเกณฑ์ ดังนี้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ระดับความจำเป็นของการเฝ้าระวัง มีแนวทางในการพิจารณา ดังนี้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ถ้าเป็นกิจกรรหรือขั้นตอนหลักที่สำคัญของกระบวนงานนั้น ๆ (</w:t>
      </w:r>
      <w:r>
        <w:rPr>
          <w:rFonts w:ascii="TH SarabunIT๙" w:hAnsi="TH SarabunIT๙" w:cs="TH SarabunIT๙"/>
          <w:sz w:val="32"/>
          <w:szCs w:val="32"/>
        </w:rPr>
        <w:t>MUST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หมายถึง มีความจำเป็นสูงของการเฝ้าระวังความเสี่ยงการทุจริตที่ต้องทำการป้องกันไม่ดำเนินการไม่ได้ ค่าของ </w:t>
      </w:r>
      <w:r>
        <w:rPr>
          <w:rFonts w:ascii="TH SarabunIT๙" w:hAnsi="TH SarabunIT๙" w:cs="TH SarabunIT๙"/>
          <w:sz w:val="32"/>
          <w:szCs w:val="32"/>
        </w:rPr>
        <w:t xml:space="preserve">MUST </w:t>
      </w:r>
      <w:r>
        <w:rPr>
          <w:rFonts w:ascii="TH SarabunIT๙" w:hAnsi="TH SarabunIT๙" w:cs="TH SarabunIT๙" w:hint="cs"/>
          <w:sz w:val="32"/>
          <w:szCs w:val="32"/>
          <w:cs/>
        </w:rPr>
        <w:t>คือ ค่าที่อยู่ในระดับ ๓ หรือ ๒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ถ้าเป็นกิจกรรมหรือขั้นตอนองการะบวนงานนั้น ๆ (</w:t>
      </w:r>
      <w:r>
        <w:rPr>
          <w:rFonts w:ascii="TH SarabunIT๙" w:hAnsi="TH SarabunIT๙" w:cs="TH SarabunIT๙"/>
          <w:sz w:val="32"/>
          <w:szCs w:val="32"/>
        </w:rPr>
        <w:t>SHOULD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หมายถึง มีความจำเป็นต่ำในการเฝ้าระวังความเสี่ยงการทุจริต ค่าของ </w:t>
      </w:r>
      <w:r>
        <w:rPr>
          <w:rFonts w:ascii="TH SarabunIT๙" w:hAnsi="TH SarabunIT๙" w:cs="TH SarabunIT๙"/>
          <w:sz w:val="32"/>
          <w:szCs w:val="32"/>
        </w:rPr>
        <w:t>SHOULD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ค่าที่อยู่ในระดับ ๑</w:t>
      </w:r>
    </w:p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815"/>
        <w:gridCol w:w="2410"/>
        <w:gridCol w:w="2409"/>
      </w:tblGrid>
      <w:tr w:rsidR="006170B9" w:rsidTr="006170B9">
        <w:tc>
          <w:tcPr>
            <w:tcW w:w="4815" w:type="dxa"/>
          </w:tcPr>
          <w:p w:rsidR="006170B9" w:rsidRPr="00DB24A4" w:rsidRDefault="006170B9" w:rsidP="006170B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B24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410" w:type="dxa"/>
          </w:tcPr>
          <w:p w:rsidR="006170B9" w:rsidRPr="006170B9" w:rsidRDefault="006170B9" w:rsidP="006170B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170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กิจกรรมหรือขั้นตอนหลัก </w:t>
            </w:r>
            <w:r w:rsidRPr="006170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MUST</w:t>
            </w:r>
          </w:p>
        </w:tc>
        <w:tc>
          <w:tcPr>
            <w:tcW w:w="2409" w:type="dxa"/>
          </w:tcPr>
          <w:p w:rsidR="006170B9" w:rsidRPr="006170B9" w:rsidRDefault="006170B9" w:rsidP="006170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70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กิจกรรมหรือขั้นตอนรอง </w:t>
            </w:r>
            <w:r w:rsidRPr="006170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SHOULD</w:t>
            </w:r>
          </w:p>
        </w:tc>
      </w:tr>
      <w:tr w:rsidR="006170B9" w:rsidTr="006170B9">
        <w:tc>
          <w:tcPr>
            <w:tcW w:w="4815" w:type="dxa"/>
          </w:tcPr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6170B9" w:rsidRDefault="006170B9" w:rsidP="006170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6170B9" w:rsidRDefault="006170B9" w:rsidP="006170B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410" w:type="dxa"/>
          </w:tcPr>
          <w:p w:rsidR="006170B9" w:rsidRDefault="006170B9" w:rsidP="006170B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409" w:type="dxa"/>
          </w:tcPr>
          <w:p w:rsidR="006170B9" w:rsidRDefault="006170B9" w:rsidP="006170B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156119" w:rsidRDefault="0015611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๓.๒ ระดับความรุนแรงของผลกระทบ มีแนวทางในการพิจารณา ดังนี้</w:t>
      </w:r>
    </w:p>
    <w:p w:rsidR="006170B9" w:rsidRDefault="006170B9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-กิจกรรมหรือขั้นตอนการปฏิบัติงานนั้นเกี่ยวข้องกับ ผู้มีส่วนได้ส่วนเสีย </w:t>
      </w:r>
      <w:proofErr w:type="spellStart"/>
      <w:r>
        <w:rPr>
          <w:rFonts w:ascii="TH SarabunIT๙" w:hAnsi="TH SarabunIT๙" w:cs="TH SarabunIT๙"/>
          <w:sz w:val="32"/>
          <w:szCs w:val="32"/>
        </w:rPr>
        <w:t>Staleholders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รวมถึงหน่วยงานกำกับดูแล พน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มิตร ภาคีเครือข่าย ค่าอยู่ที่ ๒ หรือ ๓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-กิจกรรมหรือขั้นตอนการปฏิบัติงานนั้นเกี่ยวข้องกับ ผลกระทบทางการเงิน รายได้ลด รายจ่ายเพิ่ม </w:t>
      </w:r>
      <w:r>
        <w:rPr>
          <w:rFonts w:ascii="TH SarabunIT๙" w:hAnsi="TH SarabunIT๙" w:cs="TH SarabunIT๙"/>
          <w:sz w:val="32"/>
          <w:szCs w:val="32"/>
        </w:rPr>
        <w:t xml:space="preserve">Financial </w:t>
      </w:r>
      <w:r>
        <w:rPr>
          <w:rFonts w:ascii="TH SarabunIT๙" w:hAnsi="TH SarabunIT๙" w:cs="TH SarabunIT๙" w:hint="cs"/>
          <w:sz w:val="32"/>
          <w:szCs w:val="32"/>
          <w:cs/>
        </w:rPr>
        <w:t>อยู่ที่ ๒ หรือ 3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-กิจกรรมหรือขั้นตอนการปฏิบัติงานนั้นผลกระทบต่อผู้ใช้บริการ กลุ่มเป้าหมาย </w:t>
      </w:r>
      <w:r>
        <w:rPr>
          <w:rFonts w:ascii="TH SarabunIT๙" w:hAnsi="TH SarabunIT๙" w:cs="TH SarabunIT๙"/>
          <w:sz w:val="32"/>
          <w:szCs w:val="32"/>
        </w:rPr>
        <w:t xml:space="preserve">Customer/User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ค่าอยู่ที่ 2 หรือ 3 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-กิจกรรมหรือขั้นตอนการปฏิบัติงานนั้นผลกระทบต่อกระบวนงานภายใน </w:t>
      </w:r>
      <w:r>
        <w:rPr>
          <w:rFonts w:ascii="TH SarabunIT๙" w:hAnsi="TH SarabunIT๙" w:cs="TH SarabunIT๙"/>
          <w:sz w:val="32"/>
          <w:szCs w:val="32"/>
        </w:rPr>
        <w:t xml:space="preserve">Internal Process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หรือกระทบด้านการเรียนรู้ องค์ความรู้ </w:t>
      </w:r>
      <w:r>
        <w:rPr>
          <w:rFonts w:ascii="TH SarabunIT๙" w:hAnsi="TH SarabunIT๙" w:cs="TH SarabunIT๙"/>
          <w:sz w:val="32"/>
          <w:szCs w:val="32"/>
        </w:rPr>
        <w:t xml:space="preserve">Learning &amp; Growth </w:t>
      </w:r>
      <w:r>
        <w:rPr>
          <w:rFonts w:ascii="TH SarabunIT๙" w:hAnsi="TH SarabunIT๙" w:cs="TH SarabunIT๙" w:hint="cs"/>
          <w:sz w:val="32"/>
          <w:szCs w:val="32"/>
          <w:cs/>
        </w:rPr>
        <w:t>ค่าอยู่ที่ 1 หรือ 2</w:t>
      </w:r>
    </w:p>
    <w:p w:rsidR="00D3506A" w:rsidRDefault="00D3506A" w:rsidP="00174F1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3506A" w:rsidTr="00D3506A">
        <w:tc>
          <w:tcPr>
            <w:tcW w:w="4672" w:type="dxa"/>
          </w:tcPr>
          <w:p w:rsidR="00D3506A" w:rsidRPr="00D3506A" w:rsidRDefault="00D3506A" w:rsidP="00D350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35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4672" w:type="dxa"/>
          </w:tcPr>
          <w:p w:rsidR="00D3506A" w:rsidRPr="00D3506A" w:rsidRDefault="00D3506A" w:rsidP="00D350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35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ระดับความรุนแรงของผลกระทบ</w:t>
            </w:r>
          </w:p>
        </w:tc>
      </w:tr>
      <w:tr w:rsidR="00D3506A" w:rsidTr="00D3506A">
        <w:tc>
          <w:tcPr>
            <w:tcW w:w="4672" w:type="dxa"/>
          </w:tcPr>
          <w:p w:rsidR="00D3506A" w:rsidRDefault="00D3506A" w:rsidP="00D35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D3506A" w:rsidRDefault="00D3506A" w:rsidP="00D35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D3506A" w:rsidRDefault="00D3506A" w:rsidP="00D35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D3506A" w:rsidRDefault="00D3506A" w:rsidP="00174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4672" w:type="dxa"/>
          </w:tcPr>
          <w:p w:rsidR="00D3506A" w:rsidRDefault="00D3506A" w:rsidP="00D3506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</w:tbl>
    <w:p w:rsidR="0062182F" w:rsidRDefault="0062182F" w:rsidP="002F2834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D3506A" w:rsidRDefault="0062182F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สรุปตารางเมทริก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ระดับความเสี่ยง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418"/>
        <w:gridCol w:w="1694"/>
      </w:tblGrid>
      <w:tr w:rsidR="0062182F" w:rsidTr="0062182F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350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59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ระดับความจำเป็นของการเฝ้าระวัง</w:t>
            </w:r>
          </w:p>
        </w:tc>
        <w:tc>
          <w:tcPr>
            <w:tcW w:w="1418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ระดับความรุนแรงของผลกระทบ</w:t>
            </w:r>
          </w:p>
        </w:tc>
        <w:tc>
          <w:tcPr>
            <w:tcW w:w="1694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ค่าความเสี่ยงรวมค่าความจำเป็น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ความรุนแรง</w:t>
            </w:r>
          </w:p>
        </w:tc>
      </w:tr>
      <w:tr w:rsidR="0062182F" w:rsidTr="0062182F">
        <w:tc>
          <w:tcPr>
            <w:tcW w:w="4673" w:type="dxa"/>
          </w:tcPr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กำหนดคุณลักษณะเฉพาะของวัสดุและครุภัณฑ์ที่จัดซื้อจัดจ้างให้พวกพ้องได้เปรียบหรือชนะการประมูล</w:t>
            </w:r>
          </w:p>
          <w:p w:rsidR="0062182F" w:rsidRDefault="0062182F" w:rsidP="006218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-การปกปิดข้อมูลการจัดซื้อจัดจ้างต่อสาธารณะ เช่นการปิดประกาศ หรือเผยแพร่ข้อมูลช้า</w:t>
            </w:r>
          </w:p>
          <w:p w:rsidR="0062182F" w:rsidRDefault="0062182F" w:rsidP="00174F1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94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62182F" w:rsidRDefault="0062182F" w:rsidP="00174F1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2182F" w:rsidRDefault="0062182F" w:rsidP="0062182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Risk  Matrix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418"/>
        <w:gridCol w:w="1694"/>
      </w:tblGrid>
      <w:tr w:rsidR="0062182F" w:rsidTr="0062182F">
        <w:tc>
          <w:tcPr>
            <w:tcW w:w="4673" w:type="dxa"/>
          </w:tcPr>
          <w:p w:rsidR="0062182F" w:rsidRDefault="0062182F" w:rsidP="0062182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ความจำเป็นของการเฝ้าระวัง</w:t>
            </w:r>
          </w:p>
          <w:p w:rsidR="0062182F" w:rsidRDefault="0062182F" w:rsidP="0062182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ความรุนแรงของผลกระทบ</w:t>
            </w:r>
          </w:p>
          <w:p w:rsidR="0062182F" w:rsidRDefault="0062182F" w:rsidP="0062182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94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62182F" w:rsidTr="002F2834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shd w:val="clear" w:color="auto" w:fill="FFFF00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ED7D31" w:themeFill="accent2"/>
          </w:tcPr>
          <w:p w:rsidR="0062182F" w:rsidRPr="0062182F" w:rsidRDefault="0062182F" w:rsidP="006218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shd w:val="clear" w:color="auto" w:fill="C00000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62182F" w:rsidTr="002F2834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shd w:val="clear" w:color="auto" w:fill="70AD47" w:themeFill="accent6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00"/>
          </w:tcPr>
          <w:p w:rsidR="0062182F" w:rsidRDefault="002F2834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357251</wp:posOffset>
                      </wp:positionH>
                      <wp:positionV relativeFrom="paragraph">
                        <wp:posOffset>62357</wp:posOffset>
                      </wp:positionV>
                      <wp:extent cx="73152" cy="96774"/>
                      <wp:effectExtent l="19050" t="38100" r="41275" b="55880"/>
                      <wp:wrapNone/>
                      <wp:docPr id="2" name="ดาว: 5 แฉก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152" cy="96774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4C5D8" id="ดาว: 5 แฉก 2" o:spid="_x0000_s1026" style="position:absolute;margin-left:28.15pt;margin-top:4.9pt;width:5.75pt;height:7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73152,96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" path="m,36964r27942,1l36576,r8634,36965l73152,36964,50547,59809r8634,36965l36576,73928,13971,96774,22605,59809,,36964xe" fillcolor="#4472c4 [3204]" strokecolor="#1f3763 [1604]" strokeweight="1pt">
                      <v:stroke joinstyle="miter"/>
                      <v:path arrowok="t" o:connecttype="custom" o:connectlocs="0,36964;27942,36965;36576,0;45210,36965;73152,36964;50547,59809;59181,96774;36576,73928;13971,96774;22605,59809;0,36964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1694" w:type="dxa"/>
            <w:shd w:val="clear" w:color="auto" w:fill="ED7D31" w:themeFill="accent2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62182F" w:rsidTr="002F2834">
        <w:tc>
          <w:tcPr>
            <w:tcW w:w="4673" w:type="dxa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  <w:shd w:val="clear" w:color="auto" w:fill="70AD47" w:themeFill="accent6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70AD47" w:themeFill="accent6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94" w:type="dxa"/>
            <w:shd w:val="clear" w:color="auto" w:fill="FFFF00"/>
          </w:tcPr>
          <w:p w:rsidR="0062182F" w:rsidRDefault="0062182F" w:rsidP="0062182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946658</wp:posOffset>
                </wp:positionH>
                <wp:positionV relativeFrom="paragraph">
                  <wp:posOffset>54102</wp:posOffset>
                </wp:positionV>
                <wp:extent cx="298704" cy="134112"/>
                <wp:effectExtent l="0" t="0" r="25400" b="1841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E3DBD0" id="สี่เหลี่ยมผืนผ้า 3" o:spid="_x0000_s1026" style="position:absolute;margin-left:74.55pt;margin-top:4.25pt;width:23.5pt;height:10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" fillcolor="#c00000" strokecolor="#1f3763 [1604]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ระดับสูง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ใช้กระบวนการควบคุมภายใน + แผนบริหารความเสี่ยง</w:t>
      </w:r>
    </w:p>
    <w:p w:rsidR="002F2834" w:rsidRDefault="002F2834" w:rsidP="002F283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9F5F2" wp14:editId="494D1F94">
                <wp:simplePos x="0" y="0"/>
                <wp:positionH relativeFrom="column">
                  <wp:posOffset>950595</wp:posOffset>
                </wp:positionH>
                <wp:positionV relativeFrom="paragraph">
                  <wp:posOffset>88773</wp:posOffset>
                </wp:positionV>
                <wp:extent cx="298704" cy="134112"/>
                <wp:effectExtent l="0" t="0" r="25400" b="1841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045B3" id="สี่เหลี่ยมผืนผ้า 4" o:spid="_x0000_s1026" style="position:absolute;margin-left:74.85pt;margin-top:7pt;width:23.5pt;height:10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" fillcolor="#ed7d31 [3205]" strokecolor="#2f528f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ระดับสูง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ใช้กระบวนการควบคุมภายใน + แผนบริหารความเสี่ยง</w:t>
      </w:r>
    </w:p>
    <w:p w:rsidR="002F2834" w:rsidRDefault="002F2834" w:rsidP="002F28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A9F5F2" wp14:editId="494D1F94">
                <wp:simplePos x="0" y="0"/>
                <wp:positionH relativeFrom="column">
                  <wp:posOffset>938276</wp:posOffset>
                </wp:positionH>
                <wp:positionV relativeFrom="paragraph">
                  <wp:posOffset>103124</wp:posOffset>
                </wp:positionV>
                <wp:extent cx="298704" cy="134112"/>
                <wp:effectExtent l="0" t="0" r="25400" b="1841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C6AB10" id="สี่เหลี่ยมผืนผ้า 5" o:spid="_x0000_s1026" style="position:absolute;margin-left:73.9pt;margin-top:8.1pt;width:23.5pt;height:10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" fillcolor="yellow" strokecolor="#2f528f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ระดับปานกลาง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ใช้กระบวนการควบคุมภายใน </w:t>
      </w:r>
    </w:p>
    <w:p w:rsidR="002F2834" w:rsidRDefault="002F2834" w:rsidP="002F283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A9F5F2" wp14:editId="494D1F94">
                <wp:simplePos x="0" y="0"/>
                <wp:positionH relativeFrom="column">
                  <wp:posOffset>944118</wp:posOffset>
                </wp:positionH>
                <wp:positionV relativeFrom="paragraph">
                  <wp:posOffset>96393</wp:posOffset>
                </wp:positionV>
                <wp:extent cx="298704" cy="134112"/>
                <wp:effectExtent l="0" t="0" r="25400" b="1841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" cy="134112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09594D" id="สี่เหลี่ยมผืนผ้า 6" o:spid="_x0000_s1026" style="position:absolute;margin-left:74.35pt;margin-top:7.6pt;width:23.5pt;height:10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" fillcolor="#70ad47 [3209]" strokecolor="#2f528f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ระดับต่ำ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ใช้กระบวนการควบคุมภายใน </w:t>
      </w:r>
    </w:p>
    <w:p w:rsidR="002F2834" w:rsidRDefault="002F2834" w:rsidP="002F283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25DFCF" wp14:editId="0B07D527">
                <wp:simplePos x="0" y="0"/>
                <wp:positionH relativeFrom="column">
                  <wp:posOffset>1066292</wp:posOffset>
                </wp:positionH>
                <wp:positionV relativeFrom="paragraph">
                  <wp:posOffset>131953</wp:posOffset>
                </wp:positionV>
                <wp:extent cx="73152" cy="96774"/>
                <wp:effectExtent l="19050" t="38100" r="41275" b="55880"/>
                <wp:wrapNone/>
                <wp:docPr id="7" name="ดาว: 5 แฉ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" cy="96774"/>
                        </a:xfrm>
                        <a:prstGeom prst="star5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10647" id="ดาว: 5 แฉก 7" o:spid="_x0000_s1026" style="position:absolute;margin-left:83.95pt;margin-top:10.4pt;width:5.75pt;height: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152,96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" path="m,36964r27942,1l36576,r8634,36965l73152,36964,50547,59809r8634,36965l36576,73928,13971,96774,22605,59809,,36964xe" fillcolor="#4472c4" strokecolor="#2f528f" strokeweight="1pt">
                <v:stroke joinstyle="miter"/>
                <v:path arrowok="t" o:connecttype="custom" o:connectlocs="0,36964;27942,36965;36576,0;45210,36965;73152,36964;50547,59809;59181,96774;36576,73928;13971,96774;22605,59809;0,36964" o:connectangles="0,0,0,0,0,0,0,0,0,0,0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ความเสี่ยงเรื่องการทุจริต</w:t>
      </w:r>
    </w:p>
    <w:p w:rsidR="002F2834" w:rsidRPr="00DB24A4" w:rsidRDefault="002F2834" w:rsidP="002F2834">
      <w:pPr>
        <w:spacing w:after="0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sectPr w:rsidR="002F2834" w:rsidRPr="00DB24A4" w:rsidSect="00174F1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B4616"/>
    <w:multiLevelType w:val="hybridMultilevel"/>
    <w:tmpl w:val="133C3892"/>
    <w:lvl w:ilvl="0" w:tplc="AFE0B8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DB375C5"/>
    <w:multiLevelType w:val="hybridMultilevel"/>
    <w:tmpl w:val="7ACC40AA"/>
    <w:lvl w:ilvl="0" w:tplc="04F482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0E"/>
    <w:rsid w:val="001516E6"/>
    <w:rsid w:val="00156119"/>
    <w:rsid w:val="00174F16"/>
    <w:rsid w:val="00297996"/>
    <w:rsid w:val="002F2834"/>
    <w:rsid w:val="006170B9"/>
    <w:rsid w:val="0062182F"/>
    <w:rsid w:val="0086150E"/>
    <w:rsid w:val="00A470E6"/>
    <w:rsid w:val="00AB2E3B"/>
    <w:rsid w:val="00D3506A"/>
    <w:rsid w:val="00D65B19"/>
    <w:rsid w:val="00DB24A4"/>
    <w:rsid w:val="00E8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B791"/>
  <w15:chartTrackingRefBased/>
  <w15:docId w15:val="{1A2E42B7-D23D-46B1-AFBA-E2757CD5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E6"/>
    <w:pPr>
      <w:ind w:left="720"/>
      <w:contextualSpacing/>
    </w:pPr>
  </w:style>
  <w:style w:type="table" w:styleId="a4">
    <w:name w:val="Table Grid"/>
    <w:basedOn w:val="a1"/>
    <w:uiPriority w:val="39"/>
    <w:rsid w:val="00A47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62B3F-3E3A-4D35-8329-0893B703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2020-05-29T03:21:00Z</dcterms:created>
  <dcterms:modified xsi:type="dcterms:W3CDTF">2020-05-29T05:33:00Z</dcterms:modified>
</cp:coreProperties>
</file>