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93" w:rsidRPr="003A1493" w:rsidRDefault="003A1493" w:rsidP="003A1493">
      <w:pPr>
        <w:spacing w:before="100" w:beforeAutospacing="1" w:after="100" w:afterAutospacing="1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</w:pPr>
      <w:r w:rsidRPr="003A1493">
        <w:rPr>
          <w:rFonts w:ascii="TH SarabunPSK" w:eastAsia="Times New Roman" w:hAnsi="TH SarabunPSK" w:cs="TH SarabunPSK"/>
          <w:b/>
          <w:bCs/>
          <w:kern w:val="36"/>
          <w:sz w:val="24"/>
          <w:szCs w:val="24"/>
          <w:cs/>
        </w:rPr>
        <w:t xml:space="preserve">เงินอุดหนุนทั่วไป ประจำปีงบประมาณ </w:t>
      </w:r>
      <w:r w:rsidRPr="003A1493"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  <w:t>2563</w:t>
      </w:r>
      <w:r w:rsidRPr="003A1493"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  <w:br/>
      </w:r>
      <w:proofErr w:type="spellStart"/>
      <w:r w:rsidRPr="003A1493">
        <w:rPr>
          <w:rFonts w:ascii="TH SarabunPSK" w:eastAsia="Times New Roman" w:hAnsi="TH SarabunPSK" w:cs="TH SarabunPSK"/>
          <w:b/>
          <w:bCs/>
          <w:kern w:val="36"/>
          <w:sz w:val="24"/>
          <w:szCs w:val="24"/>
          <w:cs/>
        </w:rPr>
        <w:t>อบต</w:t>
      </w:r>
      <w:proofErr w:type="spellEnd"/>
      <w:r w:rsidRPr="003A1493">
        <w:rPr>
          <w:rFonts w:ascii="TH SarabunPSK" w:eastAsia="Times New Roman" w:hAnsi="TH SarabunPSK" w:cs="TH SarabunPSK"/>
          <w:b/>
          <w:bCs/>
          <w:kern w:val="36"/>
          <w:sz w:val="24"/>
          <w:szCs w:val="24"/>
          <w:cs/>
        </w:rPr>
        <w:t>.บ้านใหม่ ปากพนัง จ.นครศรีธรรมราช</w:t>
      </w:r>
    </w:p>
    <w:tbl>
      <w:tblPr>
        <w:tblW w:w="5000" w:type="pct"/>
        <w:tblCellSpacing w:w="0" w:type="dxa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851"/>
        <w:gridCol w:w="986"/>
        <w:gridCol w:w="843"/>
        <w:gridCol w:w="856"/>
        <w:gridCol w:w="853"/>
        <w:gridCol w:w="843"/>
        <w:gridCol w:w="840"/>
        <w:gridCol w:w="556"/>
        <w:gridCol w:w="692"/>
        <w:gridCol w:w="559"/>
        <w:gridCol w:w="594"/>
        <w:gridCol w:w="534"/>
        <w:gridCol w:w="420"/>
        <w:gridCol w:w="872"/>
        <w:gridCol w:w="575"/>
        <w:gridCol w:w="651"/>
        <w:gridCol w:w="714"/>
      </w:tblGrid>
      <w:tr w:rsidR="003A1493" w:rsidRPr="003A1493" w:rsidTr="003A1493">
        <w:trPr>
          <w:tblCellSpacing w:w="0" w:type="dxa"/>
        </w:trPr>
        <w:tc>
          <w:tcPr>
            <w:tcW w:w="11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งบประมาณที่ได้รับ</w:t>
            </w:r>
          </w:p>
        </w:tc>
        <w:tc>
          <w:tcPr>
            <w:tcW w:w="3173" w:type="pct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การเบิกจ่าย</w:t>
            </w:r>
          </w:p>
        </w:tc>
        <w:tc>
          <w:tcPr>
            <w:tcW w:w="20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22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ผลการดำเนินงาน</w:t>
            </w:r>
          </w:p>
        </w:tc>
      </w:tr>
      <w:tr w:rsidR="003A1493" w:rsidRPr="003A1493" w:rsidTr="003A1493">
        <w:trPr>
          <w:trHeight w:val="300"/>
          <w:tblCellSpacing w:w="0" w:type="dxa"/>
        </w:trPr>
        <w:tc>
          <w:tcPr>
            <w:tcW w:w="112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ตุลาคม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พฤศจิกายน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ธันวาคม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มกราคม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กุมภาพันธ์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มีนาคม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เมษายน</w:t>
            </w: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พฤษภาคม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มิถุนายน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กรกฎาคม</w:t>
            </w: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สิงหาคม</w:t>
            </w: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กันยายน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ผลรวมการเบิกจ่าย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% </w:t>
            </w:r>
            <w:r w:rsidRPr="003A1493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การเบิกจ่าย</w:t>
            </w:r>
          </w:p>
        </w:tc>
        <w:tc>
          <w:tcPr>
            <w:tcW w:w="20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เงินอุดหนุนสำหรับดำเนินการตามอำนาจหน้าที่และภารกิจถ่ายโอน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1,395,592.93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795,094.25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1,003,886.22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928,896.88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1,705,776.29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1,532,500.94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1,108,304.44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7,074,459.02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506.91</w:t>
            </w: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1.00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  </w:t>
            </w: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รายรับจากรายได้จัดเก็บเอง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320.50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32,431.70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2,879.60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85,313.36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55,820.10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62,556.90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  </w:t>
            </w: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รายรับจากภาษีที่รัฐจัดสรร หรือแบ่งให้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3,790,248.17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1,038,088.13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2,048,892.87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2,226,237.49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1,924,175.00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1,924,440.59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  </w:t>
            </w: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ค่าใช้จ่ายด้านบุคลากร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725,095.00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725,095.00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725,095.00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725,095.00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725,095.00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725,095.00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  </w:t>
            </w: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ค่าใช้จ่ายด้านการดำเนินงาน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69,999.25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278,791.22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203,801.88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429,081.29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286,905.94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346,709.44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  </w:t>
            </w: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ค่าใช้จ่ายด้านการลงทุน (ครุภัณฑ์)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52,800.00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71,500.00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36,500.00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  </w:t>
            </w: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ค่าใช้จ่ายด้านการลงทุน (สิ่งก่อสร้าง)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498,800.00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449,000.00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-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เงินอุดหนุนสำหรับสนับสนุนค่าจัดการเรียนการสอนของศูนย์พัฒนาเด็กเล็ก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19,800.00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22.00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</w:t>
            </w:r>
            <w:proofErr w:type="spellStart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สำหรับสนุน</w:t>
            </w:r>
            <w:proofErr w:type="spellEnd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ค่าใช้จ่ายในการจัดการศึกษาสำหรับศูนย์พัฒนาเด็กเล็ก (ค่าหนังสือเรียน ค่าอุปกรณ์การเรียน ค่าเครื่องแบบนักเรียน ค่ากิจกรรมพัฒนาผู้เรียน)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เงินอุดหนุนสำหรับสนับสนุนอาหารเสริม (นม) เด็กปฐมวัย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เงินอุดหนุนสำหรับสนับสนุนอาหารกลางวัน เด็กปฐมวัย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20,500.00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32,760.00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53,260.00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เงินอุดหนุนสำหรับจัดหาสื่อการเรียนการสอน</w:t>
            </w:r>
            <w:proofErr w:type="spellStart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สูนย์</w:t>
            </w:r>
            <w:proofErr w:type="spellEnd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พัฒนาเด็กเล็ก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เงินอุดหนุนสำหรับสนับสนุนอาหารเสริม (นม) เด็กประถมศึกษา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44,035.00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1.00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เงินอุดหนุนสำหรับสนับสนุนอาหารกลางวัน เด็กประถมศึกษา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95,500.00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74,000.00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74,000.00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148,000.00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154.97</w:t>
            </w: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1.00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เงินอุดหนุนสำหรับสนับสนุนการส่งเสริมวัฒนธรรมการอ่านเพื่อสร้างสังคมแห่งการเรียนรู้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เงินอุดหนุนสำหรับสนับสนุนการบริหารจัดการกิจการสภาเด็กและเยาวชนตำบล/เทศบาล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เงินอุดหนุนสำหรับสนับสนุนการบริหารสนามกีฬาถ่ายโอน (เงินเดือน ค่าจ้าง)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เงินอุดหนุนสำหรับสนับสนุนการบริหารสนามกีฬาถ่ายโอน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lastRenderedPageBreak/>
              <w:t>เงินอุดหนุนสำหรับส่งเสริมศักยภาพการจัดการศึกษาท้องถิ่น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เงินอุดหนุนสำหรับสนับสนุนการจัดการศึกษาแก่เด็กด้อยโอกาส (ค่าจ้างครู)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เงินอุดหนุนสำหรับสนับสนุนการจัดการศึกษาแก่เด็กด้อยโอกาส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เงินอุดหนุนสำหรับส่งเสริมศักยภาพการจัดการศึกษาท้องถิ่น (ค่าปัจจัยพื้นฐานสำหรับนักเรียนยากจน)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โครงการสนับสนุนค่าใช้จ่ายในการจัดการศึกษาตั้งแต่อนุบาลจนจบการศึกษาขั้นพื้นฐาน (ค่าจัดการเรียนการสอน ค่าหนังสือเรียน ค่าอุปกรณ์การเรียน ค่าเครื่องแบบนักเรียน ค่ากิจกรรมพัฒนาคุณภาพผู้เรียน)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การจัดการศึกษาขององค์กรปกครองส่วนท้องถิ่นในพื้นที่จังหวัดชายแดนภาคใต้ (ค่าตอบแทน และสวัสดิการ)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การจัดการศึกษาขององค์กรปกครองส่วนท้องถิ่นในพื้นที่จังหวัดชายแดนภาคใต้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ศูนย์พัฒนาเด็กเล็กขององค์กรปกครองส่วนท้องถิ่นในพื้นที่จังหวัดชายแดนภาคใต้เพื่อสนับสนุนสื่อการ</w:t>
            </w:r>
            <w:proofErr w:type="spellStart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เรีย</w:t>
            </w:r>
            <w:proofErr w:type="spellEnd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การสอนเชิงสัญญาลักษณ์ของความเป็นชาติ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เงินอุดหนุนสำหรับสนับสนุนการถ่ายโอนบุคลากร (เงินเดือนและสวัสดิการ) ค่าเงินเดือนและค่าจ้างสำหรับข้าราชการและลูกจ้างถ่ายโอน ค่าสิทธิประโยชน์ข้าราชการและลูกจ้างถ่ายโอน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ค่าตอบแทนพิเศษรายเดือนสำหรับผู้ปฏิบัติงานขององค์กรปกครองส่วนท้องถิ่นในพื้นที่จังหวัดชายแดนภาคใต้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เงินอุดหนุนสำหรับการจัดการศึกษาภาคบังคับ (ค่าการศึกษาของบุตร)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เงินอุดหนุนสำหรับการจัดการศึกษาภาคบังคับ (ค่าเช่าบ้าน)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เงินอุดหนุนสำหรับการจัดการศึกษา (เงินเดือนครู และค่าจ้างประจำ)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เงินอุดหนุนสำหรับสนับสนุนศูนย์พัฒนาเด็กเล็ก (เงินเดือน ค่าตอบแทน เงินเพิ่มค่าครองชีพ และสวัสดิการ)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106,210.00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22,890.00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22,890.00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22,890.00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22,890.00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22,890.00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22,890.00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137,340.00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129.31</w:t>
            </w: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1.00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เงินอุดหนุนสำหรับสนับสนุนค่าใช้จ่ายเพื่อการรักษาพยาบาลของข้าราชการ/พนักงานส่วนท้องถิ่น และลูกจ้างขององค์กรปกครองส่วนท้องถิ่น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เงินอุดหนุนสำหรับพัฒนาผู้ประกอบวิชาชีพครูที่สังกัดสถานศึกษาขององค์กรปกครองส่วนท้องถิ่น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พัฒนาผู้ประกอบวิชาชีพครูที่สังกัดศูนย์พัฒนาเด็กเล็กขององค์กรปกครองส่วนท้องถิ่น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lastRenderedPageBreak/>
              <w:t>เงินอุดหนุนสำหรับสนับสนุนทุนการศึกษาสำหรับครูผู้ดูแลเด็กของศูนย์พัฒนาเด็กเล็ก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เงินอุดหนุนสำหรับการจัดการศึกษาภาคบังคับ (ค่าบำเหน็จ บำนาญ)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โครงการส่งเสริมสนับสนุนการแก้ไขปัญหาและพัฒนาจังหวัดชายแดนภาคใต้ (เงินอุดหนุนสำหรับชดเชยรายได้ที่ลดลงจากเหตุการณ์ความไม่สงบในพื้นที่ </w:t>
            </w: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5 </w:t>
            </w: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จังหวัดชายแดนภาคใต้)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เงินอุดหนุนสำหรับการประเมินคุณธรรมและความโปร่งใสในการดำเนินงานขององค์กรปกครองส่วนท้องถิ่น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เงินอุดหนุนสำหรับดำเนินงานสถานีสูบน้ำด้วยไฟฟ้า (ค่ากระแสไฟฟ้า)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เงินอุดหนุนค่าจ้างลูกจ้างชั่วคราวถ่ายโอนสถานีสูบน้ำด้วยไฟฟ้า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เงินอุดหนุนสำหรับสนับสนุนสถานสงเคราะห์คนชรา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เงินอุดหนุนสำหรับสนับสนุนศูนย์บริการทางสังคม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โครงการสนับสนุนการเสริมสร้างสวัสดิการทางสังคมให้แก่ผู้พิการหรือทุพพลภาพ (เงินอุดหนุนสำหรับสนับสนุนสงเคราะห์เบี้ยความพิการ)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523,200.00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174,400.00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174,400.00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174,400.00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174,400.00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172,000.00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171,200.00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1,040,800.00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198.93</w:t>
            </w: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218.00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โครงการสนับสนุนการจัดสวัสดิการทางสังคมแก่ผู้ด้อยโอกาสทางสังคม(เงินอุดหนุนสำหรับสนับสนุนการสงเคราะห์เบี้ยยังชีพผู้ป่วยเอดส์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9,000.00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3,000.00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3,000.00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3,000.00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3,000.00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3,000.00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3,000.00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18,000.00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200.00</w:t>
            </w: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6.00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โครงการสร้างหลักประกันด้านรายได้แก่ผู้สูงอายุ (เงินอุดหนุนทั่วไปค่าใช้จ่ายสำหรับสนับสนุนการสงเคราะห์เบี้ยยังชีพผู้สูงอายุ)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1,550,400.00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514,600.00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512,800.00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515,800.00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517,000.00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514,700.00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515,900.00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3,090,800.00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199.36</w:t>
            </w: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737.00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โครงการส่งเสริมอาสาสมัครสาธารณสุขประจำหมู่บ้าน (</w:t>
            </w:r>
            <w:proofErr w:type="spellStart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อส</w:t>
            </w:r>
            <w:proofErr w:type="spellEnd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ม.) เชิงรุก (เงินอุดหนุนทั่วไปค่าใช้จ่ายสำหรับสนับสนุนการดำเนินงานของอาสาสมัครสาธารณสุขประจำหมู่บ้าน (</w:t>
            </w:r>
            <w:proofErr w:type="spellStart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อส</w:t>
            </w:r>
            <w:proofErr w:type="spellEnd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ม.))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นับสนุนการพัฒนาคุณภาพการให้บริการด้านสาธารณสุขของสถานีอนามัยที่ถ่ายโอนให้แก่องค์กรปกครองส่วนท้องถิ่น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เงินอุดหนุนสำหรับสำรวจข้อมูลจำนวนสัตว์และขึ้นทะเบียนสัตว์ตามโครงการสัตว์ปลอดโรค คนปลอดภัย จากพิษสุนัขบ้า ตามพระปณิธาน ศาสตราจารย์ ดร.สมเด็จพระเจ้าลูกเธอ เจ้าฟ้าจุฬา</w:t>
            </w:r>
            <w:proofErr w:type="spellStart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ภรณ</w:t>
            </w:r>
            <w:proofErr w:type="spellEnd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วลัยลักษณ์ อัครราชกุมารี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เงินอุดหนุนสำหรับขับเคลื่อนโครงการสัตว์ปลอดโรค คนปลอดภัย จากโรคพิษสุนัขบ้า ตามพระปณิธาน ศาสตราจารย์ ดร.สมเด็จพระเจ้าลูกเธอ เจ้าฟ้าจุฬา</w:t>
            </w:r>
            <w:proofErr w:type="spellStart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ภรณ</w:t>
            </w:r>
            <w:proofErr w:type="spellEnd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วลัยลักษณ์ อัครราชกุมารี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lastRenderedPageBreak/>
              <w:t>โครงการจัดการสิ่งปฏิกูลและมูลฝอย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เงินอุดหนุนสำหรับชดเชยรายได้ที่ลดลงจากเหตุการณ์ความไม่สงบในพื้นที่ </w:t>
            </w: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5 </w:t>
            </w: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จังหวัดชายแดนภาคใต้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รายการเงินสำรองจ่าย เพื่อกรณีฉุกเฉินหรือจำเป็น สำหรับเป็นค่าวัสดุอุปกรณ์ในการจัด</w:t>
            </w:r>
            <w:proofErr w:type="spellStart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ทำหนัา</w:t>
            </w:r>
            <w:proofErr w:type="spellEnd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กากอนามัยในโครงการพลังคนไทยร่วมใจป้องกัน</w:t>
            </w:r>
            <w:proofErr w:type="spellStart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ไวรัส</w:t>
            </w:r>
            <w:proofErr w:type="spellEnd"/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โคโรนา (</w:t>
            </w: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COVID - </w:t>
            </w: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๑๙)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14,760.00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14,760.00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14,760.00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100.00</w:t>
            </w: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3,280.00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3,280.00</w:t>
            </w:r>
          </w:p>
        </w:tc>
      </w:tr>
      <w:tr w:rsidR="003A1493" w:rsidRPr="003A1493" w:rsidTr="003A1493">
        <w:trPr>
          <w:trHeight w:val="375"/>
          <w:tblCellSpacing w:w="0" w:type="dxa"/>
        </w:trPr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รวม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3,758,497.93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714,890.00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807,590.00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748,850.00</w:t>
            </w:r>
          </w:p>
        </w:tc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791,290.00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712,590.00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727,750.00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4,502,960.00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4,267.00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493" w:rsidRPr="003A1493" w:rsidRDefault="003A1493" w:rsidP="003A14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A1493">
              <w:rPr>
                <w:rFonts w:ascii="TH SarabunPSK" w:eastAsia="Times New Roman" w:hAnsi="TH SarabunPSK" w:cs="TH SarabunPSK"/>
                <w:sz w:val="20"/>
                <w:szCs w:val="20"/>
              </w:rPr>
              <w:t>3,280.00</w:t>
            </w:r>
          </w:p>
        </w:tc>
      </w:tr>
    </w:tbl>
    <w:p w:rsidR="00AA128D" w:rsidRPr="003A1493" w:rsidRDefault="00AA128D" w:rsidP="002C245B">
      <w:pPr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sectPr w:rsidR="00AA128D" w:rsidRPr="003A1493" w:rsidSect="003A1493">
      <w:pgSz w:w="16838" w:h="11906" w:orient="landscape"/>
      <w:pgMar w:top="993" w:right="25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E2"/>
    <w:rsid w:val="002C245B"/>
    <w:rsid w:val="003A1493"/>
    <w:rsid w:val="00AA128D"/>
    <w:rsid w:val="00FC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493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A1493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A1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493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A1493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A1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LEMAL</dc:creator>
  <cp:keywords/>
  <dc:description/>
  <cp:lastModifiedBy>LEMAL</cp:lastModifiedBy>
  <cp:revision>3</cp:revision>
  <dcterms:created xsi:type="dcterms:W3CDTF">2020-04-16T07:35:00Z</dcterms:created>
  <dcterms:modified xsi:type="dcterms:W3CDTF">2020-04-22T07:28:00Z</dcterms:modified>
</cp:coreProperties>
</file>